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11" w:rsidRPr="00417511" w:rsidRDefault="00417511" w:rsidP="00417511">
      <w:pPr>
        <w:tabs>
          <w:tab w:val="left" w:pos="2355"/>
          <w:tab w:val="center" w:pos="4680"/>
        </w:tabs>
      </w:pPr>
    </w:p>
    <w:p w:rsidR="00417511" w:rsidRPr="00374A90" w:rsidRDefault="00417511" w:rsidP="00417511">
      <w:pPr>
        <w:tabs>
          <w:tab w:val="left" w:pos="2355"/>
          <w:tab w:val="center" w:pos="4680"/>
        </w:tabs>
        <w:rPr>
          <w:b/>
          <w:bCs/>
          <w:u w:val="single"/>
        </w:rPr>
      </w:pPr>
      <w:r w:rsidRPr="00374A90">
        <w:rPr>
          <w:rFonts w:ascii="Times New Roman" w:hAnsi="Times New Roman" w:cs="Times New Roman"/>
          <w:b/>
          <w:bCs/>
          <w:u w:val="single"/>
        </w:rPr>
        <w:t>ORGANIZATION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1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name of the organization shall be the Gowanda Free Library.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2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object of the organization shall be to provide an adequate library for the Village of Gowanda and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the Town of Persia, New York, and the surrounding area. The Gowanda Free Library shall function as an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association library, a private corporation established by members of the Monday Evening Literary Club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on November 3, 1900.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3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library will be available to the general public with fees limited to special services, in accordance with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New York State Education Law.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4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Board shall have the general management of the Library and its property and audit all bills. The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 xml:space="preserve">Board shall provide ways and means for its maintenance, suitable rooms, </w:t>
      </w:r>
      <w:proofErr w:type="gramStart"/>
      <w:r w:rsidRPr="00417511">
        <w:rPr>
          <w:rFonts w:ascii="Times New Roman" w:hAnsi="Times New Roman" w:cs="Times New Roman"/>
        </w:rPr>
        <w:t>furniture</w:t>
      </w:r>
      <w:proofErr w:type="gramEnd"/>
      <w:r w:rsidRPr="00417511">
        <w:rPr>
          <w:rFonts w:ascii="Times New Roman" w:hAnsi="Times New Roman" w:cs="Times New Roman"/>
        </w:rPr>
        <w:t>, books, periodicals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and equipment, and make rules for its convenient and free use by the public. The Board shall appoint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and fix the salary of a competent library director and of needed assistants and other employees. The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Board shall make bylaw, appoint special committees, and have such other powers and duties as are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prescribed for trustees of association libraries by state law.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374A90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  <w:u w:val="single"/>
        </w:rPr>
      </w:pPr>
      <w:r w:rsidRPr="00374A90">
        <w:rPr>
          <w:rFonts w:ascii="Times New Roman" w:hAnsi="Times New Roman" w:cs="Times New Roman"/>
          <w:b/>
          <w:bCs/>
          <w:u w:val="single"/>
        </w:rPr>
        <w:t>TRUSTEES</w:t>
      </w:r>
    </w:p>
    <w:p w:rsidR="00417511" w:rsidRPr="00417511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5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A Board of Trustees consisting of 5-15 members shall oversee the business of the library. There shall be</w:t>
      </w:r>
    </w:p>
    <w:p w:rsidR="00417511" w:rsidRPr="00417511" w:rsidRDefault="00197EF4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17511" w:rsidRPr="00417511">
        <w:rPr>
          <w:rFonts w:ascii="Times New Roman" w:hAnsi="Times New Roman" w:cs="Times New Roman"/>
        </w:rPr>
        <w:t xml:space="preserve"> voting positions. The Trustees shall be elected from a list proposed by the nominating committee.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6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Trustees shall serve terms of five years.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7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 xml:space="preserve">The Library Board of Trustees shall hold an annual meeting on the fourth </w:t>
      </w:r>
      <w:r w:rsidR="004E3284">
        <w:rPr>
          <w:rFonts w:ascii="Times New Roman" w:hAnsi="Times New Roman" w:cs="Times New Roman"/>
        </w:rPr>
        <w:t>Thursday</w:t>
      </w:r>
      <w:r w:rsidRPr="00417511">
        <w:rPr>
          <w:rFonts w:ascii="Times New Roman" w:hAnsi="Times New Roman" w:cs="Times New Roman"/>
        </w:rPr>
        <w:t xml:space="preserve"> of January at</w:t>
      </w:r>
    </w:p>
    <w:p w:rsidR="00417511" w:rsidRPr="00417511" w:rsidRDefault="004E3284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17511" w:rsidRPr="00417511">
        <w:rPr>
          <w:rFonts w:ascii="Times New Roman" w:hAnsi="Times New Roman" w:cs="Times New Roman"/>
        </w:rPr>
        <w:t xml:space="preserve">:30pm. Subsequent meetings will be held </w:t>
      </w:r>
      <w:r w:rsidR="00417511">
        <w:rPr>
          <w:rFonts w:ascii="Times New Roman" w:hAnsi="Times New Roman" w:cs="Times New Roman"/>
        </w:rPr>
        <w:t>bi-monthly</w:t>
      </w:r>
      <w:r w:rsidR="00417511" w:rsidRPr="00417511">
        <w:rPr>
          <w:rFonts w:ascii="Times New Roman" w:hAnsi="Times New Roman" w:cs="Times New Roman"/>
        </w:rPr>
        <w:t xml:space="preserve">, on the fourth </w:t>
      </w:r>
      <w:r>
        <w:rPr>
          <w:rFonts w:ascii="Times New Roman" w:hAnsi="Times New Roman" w:cs="Times New Roman"/>
        </w:rPr>
        <w:t>Thursday</w:t>
      </w:r>
      <w:r w:rsidR="00417511" w:rsidRPr="00417511">
        <w:rPr>
          <w:rFonts w:ascii="Times New Roman" w:hAnsi="Times New Roman" w:cs="Times New Roman"/>
        </w:rPr>
        <w:t xml:space="preserve"> of the respected month at</w:t>
      </w:r>
    </w:p>
    <w:p w:rsidR="00417511" w:rsidRPr="00417511" w:rsidRDefault="004E3284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17511" w:rsidRPr="00417511">
        <w:rPr>
          <w:rFonts w:ascii="Times New Roman" w:hAnsi="Times New Roman" w:cs="Times New Roman"/>
        </w:rPr>
        <w:t>:30pm. Special meetings may be called by the President upon the request of three members of the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Board of Trustees.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8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 xml:space="preserve">The Board shall elect a President, Vice President, Secretary, and Treasurer at the annual </w:t>
      </w:r>
      <w:r>
        <w:rPr>
          <w:rFonts w:ascii="Times New Roman" w:hAnsi="Times New Roman" w:cs="Times New Roman"/>
        </w:rPr>
        <w:t xml:space="preserve">January </w:t>
      </w:r>
      <w:r w:rsidRPr="00417511">
        <w:rPr>
          <w:rFonts w:ascii="Times New Roman" w:hAnsi="Times New Roman" w:cs="Times New Roman"/>
        </w:rPr>
        <w:t>meeting.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lastRenderedPageBreak/>
        <w:t>Article 9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A majority shall constitute a quorum for the transaction of business.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10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Any Trustee elected as provided in the bylaws may be removed at any time, with cause, by vote of a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majority of the Trustees. Such cause shall include failure to attend three consecutive regular Board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meetings without justification acceptable to the Board, misconduct, incapacity, neglect of duty or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refusal to carry into effect the library’s educational purpose as provided in Education Law 226;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subdivision 8. In the event of a vacancy, resignation, or removal of a Trustee, the Board shall appoint a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new Trustee to act until the next annual meeting.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11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All actions of the Board shall be of the Board as a unit. No Board member shall act on behalf of the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Board, on any matter, without prior approval of the Board. No Board member by virtue of his/her office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shall exercise any administrative responsibility with respect to the library nor, as an individual,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command the services of any library employee.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374A90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  <w:u w:val="single"/>
        </w:rPr>
      </w:pPr>
      <w:r w:rsidRPr="00374A90">
        <w:rPr>
          <w:rFonts w:ascii="Times New Roman" w:hAnsi="Times New Roman" w:cs="Times New Roman"/>
          <w:b/>
          <w:bCs/>
          <w:u w:val="single"/>
        </w:rPr>
        <w:t>DUTIES OF OFFICERS</w:t>
      </w:r>
    </w:p>
    <w:p w:rsidR="00417511" w:rsidRPr="00417511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12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President shall preside at all meetings of the Board. He or she will appoint all committees and serve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as an ex-officio voting member of all committees. The President shall execute all documents authorized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by the Board and generally perform all duties associated with that office.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13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Vice President, in the event of the absence or disability of the President, or of a vacancy in that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office, shall assume and perform the duties and functions of the President.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14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Secretary shall keep written minutes of all meetings of the Board, The Secretary may arrange to have meeting minutes recorded by another person at his/her discretion. In the absence of the Secretary from any meeting of the Board, the President may appoint a Secretary, pro tempore, for that meeting.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15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Treasurer shall have custody of all library monies and shall receive all monies paid to the library. He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or she shall pay out only such monies as are authorized. All checks shall be signed by the Treasurer. The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Treasurer shall present to the board a monthly financial statement to be incorporated in the minutes of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each regular board meeting.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</w:rPr>
      </w:pPr>
    </w:p>
    <w:p w:rsidR="00417511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</w:rPr>
      </w:pPr>
    </w:p>
    <w:p w:rsidR="00417511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</w:rPr>
      </w:pPr>
    </w:p>
    <w:p w:rsidR="00417511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</w:rPr>
      </w:pPr>
    </w:p>
    <w:p w:rsidR="00417511" w:rsidRPr="00374A90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  <w:u w:val="single"/>
        </w:rPr>
      </w:pPr>
      <w:r w:rsidRPr="00374A90">
        <w:rPr>
          <w:rFonts w:ascii="Times New Roman" w:hAnsi="Times New Roman" w:cs="Times New Roman"/>
          <w:b/>
          <w:bCs/>
          <w:u w:val="single"/>
        </w:rPr>
        <w:t>LIBRARY DIRECTOR</w:t>
      </w:r>
    </w:p>
    <w:p w:rsidR="00417511" w:rsidRPr="00417511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16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Library Director is appointed by the Board of Trustees. The Library Director shall be the executive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officer in charge of the Gowanda Free Library and its operations and carry out the rules and regulations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of the Board and execute the policies thereof.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17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Director shall actively assist all Board committees in the planning and execution of their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responsibilities.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18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Library Director shall attend all Board meetings and take part in discussion, but shall have no vote.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Director shall submit to the Board all reports requested.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374A90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  <w:u w:val="single"/>
        </w:rPr>
      </w:pPr>
      <w:r w:rsidRPr="00374A90">
        <w:rPr>
          <w:rFonts w:ascii="Times New Roman" w:hAnsi="Times New Roman" w:cs="Times New Roman"/>
          <w:b/>
          <w:bCs/>
          <w:u w:val="single"/>
        </w:rPr>
        <w:t>RULES OF ORDER</w:t>
      </w:r>
    </w:p>
    <w:p w:rsidR="00417511" w:rsidRPr="00417511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19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 Rules contained in the current edition of Robert’s Rules of Order Newly Revised shall govern the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Library in all cases to which they are applicable and in which they are not consistent with these by-laws</w:t>
      </w:r>
      <w:r>
        <w:rPr>
          <w:rFonts w:ascii="Times New Roman" w:hAnsi="Times New Roman" w:cs="Times New Roman"/>
        </w:rPr>
        <w:t xml:space="preserve"> </w:t>
      </w:r>
      <w:r w:rsidRPr="00417511">
        <w:rPr>
          <w:rFonts w:ascii="Times New Roman" w:hAnsi="Times New Roman" w:cs="Times New Roman"/>
        </w:rPr>
        <w:t>and any special rules of order the Library may adopt.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</w:p>
    <w:p w:rsidR="00417511" w:rsidRPr="00374A90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  <w:u w:val="single"/>
        </w:rPr>
      </w:pPr>
      <w:r w:rsidRPr="00374A90">
        <w:rPr>
          <w:rFonts w:ascii="Times New Roman" w:hAnsi="Times New Roman" w:cs="Times New Roman"/>
          <w:b/>
          <w:bCs/>
          <w:u w:val="single"/>
        </w:rPr>
        <w:t>AMENDMENTS</w:t>
      </w:r>
    </w:p>
    <w:p w:rsidR="00417511" w:rsidRPr="00417511" w:rsidRDefault="00417511" w:rsidP="00417511">
      <w:pPr>
        <w:tabs>
          <w:tab w:val="left" w:pos="2355"/>
          <w:tab w:val="center" w:pos="4680"/>
        </w:tabs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  <w:r w:rsidRPr="00417511">
        <w:rPr>
          <w:rFonts w:ascii="Times New Roman" w:hAnsi="Times New Roman" w:cs="Times New Roman"/>
          <w:b/>
          <w:bCs/>
        </w:rPr>
        <w:t>Article 20</w:t>
      </w: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  <w:b/>
          <w:bCs/>
        </w:rPr>
      </w:pPr>
    </w:p>
    <w:p w:rsidR="00417511" w:rsidRPr="00417511" w:rsidRDefault="00417511" w:rsidP="00417511">
      <w:pPr>
        <w:tabs>
          <w:tab w:val="left" w:pos="2355"/>
          <w:tab w:val="center" w:pos="4680"/>
        </w:tabs>
        <w:jc w:val="left"/>
        <w:rPr>
          <w:rFonts w:ascii="Times New Roman" w:hAnsi="Times New Roman" w:cs="Times New Roman"/>
        </w:rPr>
      </w:pPr>
      <w:r w:rsidRPr="00417511">
        <w:rPr>
          <w:rFonts w:ascii="Times New Roman" w:hAnsi="Times New Roman" w:cs="Times New Roman"/>
        </w:rPr>
        <w:t>These by-laws may be amended, repealed, or suspended by a majority vote of the members of the</w:t>
      </w:r>
    </w:p>
    <w:p w:rsidR="00092D6E" w:rsidRPr="00417511" w:rsidRDefault="00417511" w:rsidP="00417511">
      <w:pPr>
        <w:tabs>
          <w:tab w:val="left" w:pos="2355"/>
          <w:tab w:val="center" w:pos="4680"/>
        </w:tabs>
        <w:jc w:val="left"/>
      </w:pPr>
      <w:r w:rsidRPr="00417511">
        <w:rPr>
          <w:rFonts w:ascii="Times New Roman" w:hAnsi="Times New Roman" w:cs="Times New Roman"/>
        </w:rPr>
        <w:t>Board of Trustees at any duly called regular or special meeting of said members.</w:t>
      </w:r>
      <w:r>
        <w:tab/>
      </w:r>
      <w:r>
        <w:tab/>
      </w:r>
      <w:r>
        <w:tab/>
      </w:r>
    </w:p>
    <w:sectPr w:rsidR="00092D6E" w:rsidRPr="0041751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C0" w:rsidRDefault="00F121C0" w:rsidP="00417511">
      <w:r>
        <w:separator/>
      </w:r>
    </w:p>
  </w:endnote>
  <w:endnote w:type="continuationSeparator" w:id="0">
    <w:p w:rsidR="00F121C0" w:rsidRDefault="00F121C0" w:rsidP="004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C0" w:rsidRDefault="00F121C0" w:rsidP="00417511">
      <w:r>
        <w:separator/>
      </w:r>
    </w:p>
  </w:footnote>
  <w:footnote w:type="continuationSeparator" w:id="0">
    <w:p w:rsidR="00F121C0" w:rsidRDefault="00F121C0" w:rsidP="004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11" w:rsidRPr="00417511" w:rsidRDefault="00417511" w:rsidP="00417511">
    <w:pPr>
      <w:tabs>
        <w:tab w:val="left" w:pos="2355"/>
        <w:tab w:val="center" w:pos="4680"/>
      </w:tabs>
    </w:pPr>
    <w:r w:rsidRPr="00417511">
      <w:t>GOWANDA FREE LIBRARY BY-LAWS</w:t>
    </w:r>
  </w:p>
  <w:p w:rsidR="00417511" w:rsidRDefault="004E3284" w:rsidP="00197EF4">
    <w:pPr>
      <w:tabs>
        <w:tab w:val="left" w:pos="2355"/>
        <w:tab w:val="center" w:pos="4680"/>
        <w:tab w:val="left" w:pos="6585"/>
      </w:tabs>
      <w:jc w:val="left"/>
    </w:pPr>
    <w:r>
      <w:tab/>
    </w:r>
    <w:r>
      <w:tab/>
      <w:t>Amended: 6/19</w:t>
    </w:r>
    <w:r w:rsidR="00197EF4">
      <w:t>/2021</w:t>
    </w:r>
  </w:p>
  <w:p w:rsidR="00417511" w:rsidRDefault="00417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11"/>
    <w:rsid w:val="00092D6E"/>
    <w:rsid w:val="00197EF4"/>
    <w:rsid w:val="00344D90"/>
    <w:rsid w:val="00374A90"/>
    <w:rsid w:val="00417511"/>
    <w:rsid w:val="004E3284"/>
    <w:rsid w:val="008365A8"/>
    <w:rsid w:val="00F121C0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5ED2D-5504-496C-A677-B78A7D19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511"/>
  </w:style>
  <w:style w:type="paragraph" w:styleId="Footer">
    <w:name w:val="footer"/>
    <w:basedOn w:val="Normal"/>
    <w:link w:val="FooterChar"/>
    <w:uiPriority w:val="99"/>
    <w:unhideWhenUsed/>
    <w:rsid w:val="00417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2021-06-22T14:24:00Z</dcterms:created>
  <dcterms:modified xsi:type="dcterms:W3CDTF">2021-06-22T14:24:00Z</dcterms:modified>
</cp:coreProperties>
</file>